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-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</w:p>
          <w:p w:rsidR="004A18B6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 xml:space="preserve">Календарный План </w:t>
            </w:r>
          </w:p>
          <w:p w:rsid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>воспитательной работы НОО</w:t>
            </w:r>
          </w:p>
          <w:p w:rsidR="004A18B6" w:rsidRPr="00A406DF" w:rsidRDefault="004A18B6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МБ</w:t>
            </w:r>
            <w:r w:rsidR="009E1B7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ОУ «СОШ А.нОВАЯ дЖЕГУТА</w:t>
            </w: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»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на 2023-2024 учебный год</w:t>
            </w:r>
          </w:p>
          <w:p w:rsidR="00EF67F5" w:rsidRPr="00EF67F5" w:rsidRDefault="00EF67F5" w:rsidP="00EF67F5"/>
        </w:tc>
      </w:tr>
    </w:tbl>
    <w:p w:rsidR="00EF67F5" w:rsidRPr="00EF67F5" w:rsidRDefault="00EF67F5" w:rsidP="00EF67F5"/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УРОЧНАЯ ДЕЯТЕЛЬНОСТЬ</w:t>
            </w:r>
          </w:p>
          <w:p w:rsidR="00EF67F5" w:rsidRPr="00EF67F5" w:rsidRDefault="00EF67F5" w:rsidP="00EF67F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proofErr w:type="gramStart"/>
            <w:r w:rsidRPr="00EF67F5">
              <w:rPr>
                <w:rFonts w:ascii="Bookman Old Style" w:hAnsi="Bookman Old Style"/>
                <w:b/>
                <w:sz w:val="24"/>
              </w:rPr>
              <w:t xml:space="preserve">(согласно индивидуальным планам работы </w:t>
            </w:r>
            <w:proofErr w:type="gramEnd"/>
          </w:p>
          <w:p w:rsidR="00EF67F5" w:rsidRPr="00EF67F5" w:rsidRDefault="00EF67F5" w:rsidP="00EF67F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EF67F5">
              <w:rPr>
                <w:rFonts w:ascii="Bookman Old Style" w:hAnsi="Bookman Old Style"/>
                <w:b/>
                <w:sz w:val="24"/>
              </w:rPr>
              <w:t>учителей – предметников)</w:t>
            </w:r>
          </w:p>
        </w:tc>
      </w:tr>
    </w:tbl>
    <w:p w:rsidR="00EF67F5" w:rsidRPr="00EF67F5" w:rsidRDefault="00EF67F5" w:rsidP="00EF67F5">
      <w:pPr>
        <w:rPr>
          <w:sz w:val="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КЛАССНОЕ РУКОВОДСТВО</w:t>
            </w:r>
          </w:p>
        </w:tc>
      </w:tr>
    </w:tbl>
    <w:p w:rsidR="00EF67F5" w:rsidRPr="00EF67F5" w:rsidRDefault="00EF67F5" w:rsidP="00EF67F5">
      <w:pPr>
        <w:rPr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99"/>
        <w:gridCol w:w="9574"/>
      </w:tblGrid>
      <w:tr w:rsidR="00EF67F5" w:rsidRPr="00EF67F5" w:rsidTr="00EF67F5">
        <w:tc>
          <w:tcPr>
            <w:tcW w:w="599" w:type="dxa"/>
          </w:tcPr>
          <w:p w:rsidR="00EF67F5" w:rsidRPr="00EF67F5" w:rsidRDefault="00EF67F5" w:rsidP="00EF67F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F67F5">
              <w:rPr>
                <w:rFonts w:ascii="Bookman Old Style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F67F5">
              <w:rPr>
                <w:rFonts w:ascii="Bookman Old Style" w:hAnsi="Bookman Old Style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папки классного руководителя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вводных инструктажей после летних каникул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памятки в дневник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«Безопасный путь из дома в школу и обратно»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Родительское собрание для родителей (законных представителей)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Генеральная уборка класса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тематических уроков, посвященных «Дню знаний»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уголков безопасности в классах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Составить список класса и выверить данные учеников, их родителей/законных представителей в классном электронном журнале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Изучить условия семейного воспитания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(до конца учебного периода)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Обеспечить повышение охвата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класса дополнительным образованием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Организовать коллективное планирование жизнедеятельности класса на учебный период, на учебный год.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питания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посещаемости уроков, курсов внеурочной деятельности, факультативов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успеваемости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Контроль внешнего вида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Взаимодействие с педагогами-предметниками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классного часа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воспитательных дел в классе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Участие в общешкольных воспитательных делах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с родителями (по мере необходимости или запросу)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Актуализация информации классного уголка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Анализ занятости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во внеурочное время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Помощь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в формировании портфолио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занятий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инструктажей по ПТБ, ППБ, ПДД во время каникул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классных журналов по итогам учебного периода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Анализ выполнения календарного плана воспитательной работы в классе и его коррекция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Проверка портфолио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Диагностика личностных результатов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личных дел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Анализ работы за учебный год; формирование самоанализа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Планирование работы на следующий год</w:t>
            </w:r>
          </w:p>
        </w:tc>
      </w:tr>
    </w:tbl>
    <w:p w:rsidR="00EF67F5" w:rsidRPr="00EF67F5" w:rsidRDefault="00EF67F5" w:rsidP="00EF67F5"/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495"/>
        <w:gridCol w:w="1768"/>
        <w:gridCol w:w="2910"/>
      </w:tblGrid>
      <w:tr w:rsidR="00EF67F5" w:rsidRPr="00EF67F5" w:rsidTr="00C201E0">
        <w:tc>
          <w:tcPr>
            <w:tcW w:w="10173" w:type="dxa"/>
            <w:gridSpan w:val="3"/>
            <w:shd w:val="clear" w:color="auto" w:fill="FFFF00"/>
          </w:tcPr>
          <w:p w:rsidR="00EF67F5" w:rsidRPr="00EF67F5" w:rsidRDefault="00EF67F5" w:rsidP="00EF67F5"/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ОСНОВНЫЕ ШКОЛЬНЫЕ ДЕЛА</w:t>
            </w:r>
          </w:p>
        </w:tc>
      </w:tr>
      <w:tr w:rsidR="00C201E0" w:rsidRPr="00EF67F5" w:rsidTr="00C201E0">
        <w:tc>
          <w:tcPr>
            <w:tcW w:w="10173" w:type="dxa"/>
            <w:gridSpan w:val="3"/>
            <w:shd w:val="clear" w:color="auto" w:fill="FFFFFF" w:themeFill="background1"/>
          </w:tcPr>
          <w:p w:rsidR="00C201E0" w:rsidRPr="00EF67F5" w:rsidRDefault="00C201E0" w:rsidP="00EF67F5"/>
        </w:tc>
      </w:tr>
      <w:tr w:rsidR="00EF67F5" w:rsidRPr="00EF67F5" w:rsidTr="00C201E0">
        <w:tc>
          <w:tcPr>
            <w:tcW w:w="5495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08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90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Поднятие государственного флага РФ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Спуск государственного флага РФ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Цикл внеурочных занятий «Разговоры о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autoSpaceDE w:val="0"/>
              <w:autoSpaceDN w:val="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ДДТТ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пожарная безопасность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9E1B7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ЮИД,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EF67F5" w:rsidRP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  <w:p w:rsidR="00103372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  <w:p w:rsidR="00103372" w:rsidRPr="00103372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103372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100 лет со дня рождения советской партизанки Зои Космодемьянской (1923—1941)</w:t>
            </w:r>
          </w:p>
          <w:p w:rsid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  <w:p w:rsidR="00103372" w:rsidRPr="00C201E0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3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10 сентября</w:t>
            </w:r>
          </w:p>
          <w:p w:rsidR="00103372" w:rsidRDefault="00103372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13 сентября</w:t>
            </w: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27 сентября</w:t>
            </w:r>
          </w:p>
          <w:p w:rsidR="00103372" w:rsidRPr="00EF67F5" w:rsidRDefault="00103372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:rsidR="00EF67F5" w:rsidRPr="00EF67F5" w:rsidRDefault="00103372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правовые и профилактические игры и  беседы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9E1B7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EF67F5" w:rsidRPr="00EF67F5" w:rsidRDefault="00EF67F5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C201E0" w:rsidRPr="00C201E0" w:rsidRDefault="00C201E0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День защиты животных</w:t>
            </w:r>
          </w:p>
          <w:p w:rsidR="00EF67F5" w:rsidRPr="00EF67F5" w:rsidRDefault="00EF67F5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:rsidR="00EF67F5" w:rsidRPr="00EF67F5" w:rsidRDefault="00EF67F5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День отца в России</w:t>
            </w:r>
          </w:p>
          <w:p w:rsidR="00EF67F5" w:rsidRPr="00EF67F5" w:rsidRDefault="00EF67F5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 октября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 октября</w:t>
            </w: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4 октября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5 октября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</w:t>
            </w:r>
            <w:r w:rsidR="00C201E0">
              <w:rPr>
                <w:rFonts w:ascii="Bookman Old Style" w:eastAsia="№Е" w:hAnsi="Bookman Old Style" w:cs="Times New Roman"/>
                <w:sz w:val="24"/>
                <w:szCs w:val="24"/>
              </w:rPr>
              <w:t>5</w:t>
            </w: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 xml:space="preserve"> октября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25 октября</w:t>
            </w:r>
          </w:p>
        </w:tc>
        <w:tc>
          <w:tcPr>
            <w:tcW w:w="2908" w:type="dxa"/>
          </w:tcPr>
          <w:p w:rsidR="00EF67F5" w:rsidRPr="00EF67F5" w:rsidRDefault="00C201E0" w:rsidP="00EF67F5">
            <w:pPr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взаимодействия семьи </w:t>
            </w:r>
            <w:r w:rsidR="009E1B7F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и школы</w:t>
            </w: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9E1B7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 классные руководители, педагог-организатор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</w:t>
            </w:r>
            <w:r w:rsidR="009E1B7F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ения их прав и свобод в школе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и семье.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  <w:p w:rsidR="00EF67F5" w:rsidRPr="00EF67F5" w:rsidRDefault="00EF67F5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</w:p>
          <w:p w:rsidR="00EF67F5" w:rsidRPr="00EF67F5" w:rsidRDefault="00EF67F5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  <w:p w:rsidR="00EF67F5" w:rsidRPr="00EF67F5" w:rsidRDefault="00EF67F5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  <w:p w:rsidR="00EF67F5" w:rsidRPr="00EF67F5" w:rsidRDefault="00EF67F5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4 ноября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ноября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20 ноября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</w:t>
            </w:r>
            <w:r w:rsidR="00C201E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ноября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2908" w:type="dxa"/>
          </w:tcPr>
          <w:p w:rsidR="00EF67F5" w:rsidRPr="00EF67F5" w:rsidRDefault="00C201E0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эст</w:t>
            </w:r>
            <w:r w:rsidR="009E1B7F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етического воспитания в школе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Новый</w:t>
            </w:r>
            <w:r w:rsidR="009E1B7F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год в школе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: украшение кабинетов, оформление окон, конкурс рисунков, поделок, утренники.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</w:t>
            </w:r>
            <w:r w:rsidR="009E1B7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ссные руководители, руководитель волонтерского отряда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C201E0" w:rsidRDefault="00C201E0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декабря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декабря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 декабря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декабря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 декабря</w:t>
            </w: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10 декабря</w:t>
            </w: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декабря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908" w:type="dxa"/>
          </w:tcPr>
          <w:p w:rsidR="00EF67F5" w:rsidRPr="00EF67F5" w:rsidRDefault="00C201E0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фашистской</w:t>
            </w:r>
            <w:proofErr w:type="gram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F67F5" w:rsidRPr="00EF67F5" w:rsidRDefault="00EF67F5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блокады.</w:t>
            </w:r>
          </w:p>
          <w:p w:rsidR="00EF67F5" w:rsidRPr="00EF67F5" w:rsidRDefault="00EF67F5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"лагеря </w:t>
            </w:r>
          </w:p>
          <w:p w:rsidR="00EF67F5" w:rsidRPr="00EF67F5" w:rsidRDefault="00EF67F5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смерти"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(Освенцима) - День памяти жертв </w:t>
            </w:r>
          </w:p>
          <w:p w:rsidR="00EF67F5" w:rsidRPr="00EF67F5" w:rsidRDefault="00EF67F5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Холокоста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25 января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января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08" w:type="dxa"/>
          </w:tcPr>
          <w:p w:rsidR="00EF67F5" w:rsidRPr="00EF67F5" w:rsidRDefault="00C201E0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по поздравлению пап, дедушек и мальчиков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9E1B7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Неделя начальных классов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МО учителей 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EF67F5" w:rsidRPr="00EF67F5" w:rsidTr="00C201E0">
        <w:tc>
          <w:tcPr>
            <w:tcW w:w="5495" w:type="dxa"/>
          </w:tcPr>
          <w:p w:rsidR="00C201E0" w:rsidRDefault="00C201E0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алинградской битве</w:t>
            </w:r>
            <w:r w:rsidR="00EF67F5"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F67F5" w:rsidRPr="00C201E0" w:rsidRDefault="00EF67F5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российской науки</w:t>
            </w:r>
            <w:r w:rsid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, 300-летие со времени основания Российской Академии наук</w:t>
            </w:r>
          </w:p>
          <w:p w:rsidR="00EF67F5" w:rsidRPr="00EF67F5" w:rsidRDefault="00EF67F5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  <w:r w:rsid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, 35 лет со дня вывода советских войск из Республики Афганистан</w:t>
            </w:r>
          </w:p>
          <w:p w:rsidR="00EF67F5" w:rsidRPr="00EF67F5" w:rsidRDefault="00EF67F5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EF67F5" w:rsidRPr="00EF67F5" w:rsidRDefault="00EF67F5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 февраля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февраля</w:t>
            </w: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15 февраля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21 февраля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908" w:type="dxa"/>
          </w:tcPr>
          <w:p w:rsidR="00EF67F5" w:rsidRPr="00EF67F5" w:rsidRDefault="00C201E0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9E1B7F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науки в школе</w:t>
            </w:r>
            <w:r w:rsidR="00EF67F5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: защита проектов и исследовательских работ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9E1B7F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8 Марта в школе</w:t>
            </w:r>
            <w:r w:rsidR="00EF67F5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Default="00EF67F5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  <w:p w:rsidR="007A0777" w:rsidRPr="00EF67F5" w:rsidRDefault="007A0777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(печатной книги для обучения письму и чтению) Ивана Фёдорова</w:t>
            </w:r>
          </w:p>
          <w:p w:rsidR="00EF67F5" w:rsidRPr="00EF67F5" w:rsidRDefault="007A0777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10 лет со </w:t>
            </w:r>
            <w:r w:rsidR="00EF67F5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ня</w:t>
            </w:r>
            <w:r w:rsidR="00EF67F5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воссоединения Крыма с Россией</w:t>
            </w:r>
          </w:p>
          <w:p w:rsidR="00EF67F5" w:rsidRPr="00EF67F5" w:rsidRDefault="00EF67F5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768" w:type="dxa"/>
          </w:tcPr>
          <w:p w:rsidR="00EF67F5" w:rsidRPr="00EF67F5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</w:t>
            </w:r>
            <w:r w:rsidR="00EF67F5"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EF67F5" w:rsidRPr="00EF67F5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14</w:t>
            </w:r>
            <w:r w:rsidR="00EF67F5"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7A0777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7A0777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7A0777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18 марта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908" w:type="dxa"/>
          </w:tcPr>
          <w:p w:rsidR="00EF67F5" w:rsidRPr="00EF67F5" w:rsidRDefault="00C201E0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C201E0">
        <w:tc>
          <w:tcPr>
            <w:tcW w:w="5495" w:type="dxa"/>
          </w:tcPr>
          <w:p w:rsidR="007A0777" w:rsidRDefault="007A0777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  <w:p w:rsidR="00EF67F5" w:rsidRPr="00EF67F5" w:rsidRDefault="00EF67F5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  <w:p w:rsidR="00EF67F5" w:rsidRPr="00EF67F5" w:rsidRDefault="00EF67F5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EF67F5" w:rsidRPr="00EF67F5" w:rsidRDefault="00EF67F5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  <w:p w:rsidR="00EF67F5" w:rsidRPr="00EF67F5" w:rsidRDefault="00EF67F5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1768" w:type="dxa"/>
          </w:tcPr>
          <w:p w:rsidR="007A0777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7 апреля</w:t>
            </w:r>
          </w:p>
          <w:p w:rsidR="00EF67F5" w:rsidRPr="00EF67F5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апр</w:t>
            </w:r>
            <w:r w:rsidR="00EF67F5"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еля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19 апреля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апреля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2908" w:type="dxa"/>
          </w:tcPr>
          <w:p w:rsidR="00EF67F5" w:rsidRPr="00EF67F5" w:rsidRDefault="007A0777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педагог-библиотекарь, педаго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руководители, учителя физкультуры, медсестра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День Победы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8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9E1B7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  <w:p w:rsidR="00EF67F5" w:rsidRDefault="00EF67F5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  <w:p w:rsidR="007A0777" w:rsidRPr="00EF67F5" w:rsidRDefault="007A0777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  <w:p w:rsidR="00EF67F5" w:rsidRPr="00EF67F5" w:rsidRDefault="00EF67F5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  <w:p w:rsidR="00EF67F5" w:rsidRPr="00EF67F5" w:rsidRDefault="00EF67F5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мая</w:t>
            </w:r>
          </w:p>
          <w:p w:rsidR="00EF67F5" w:rsidRPr="00EF67F5" w:rsidRDefault="00EF67F5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 мая</w:t>
            </w:r>
          </w:p>
          <w:p w:rsidR="00EF67F5" w:rsidRDefault="00EF67F5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</w:t>
            </w:r>
            <w:r w:rsidR="007A077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мая</w:t>
            </w:r>
          </w:p>
          <w:p w:rsidR="007A0777" w:rsidRPr="00EF67F5" w:rsidRDefault="007A0777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19 мая</w:t>
            </w:r>
          </w:p>
          <w:p w:rsidR="00EF67F5" w:rsidRPr="00EF67F5" w:rsidRDefault="00EF67F5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908" w:type="dxa"/>
          </w:tcPr>
          <w:p w:rsidR="00EF67F5" w:rsidRPr="00EF67F5" w:rsidRDefault="007A0777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8" w:type="dxa"/>
          </w:tcPr>
          <w:p w:rsidR="00EF67F5" w:rsidRPr="00EF67F5" w:rsidRDefault="009E1B7F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EF67F5"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67F5" w:rsidRPr="00EF67F5" w:rsidTr="00C201E0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русского языка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Военно-морского флота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EF67F5" w:rsidRPr="00EF67F5" w:rsidRDefault="00EF67F5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июня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 июня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июня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июня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июня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июля</w:t>
            </w:r>
          </w:p>
          <w:p w:rsidR="00EF67F5" w:rsidRPr="00EF67F5" w:rsidRDefault="007A0777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28</w:t>
            </w:r>
            <w:r w:rsidR="00EF67F5"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июля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</w:t>
            </w:r>
            <w:r w:rsidR="007A077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0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августа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908" w:type="dxa"/>
          </w:tcPr>
          <w:p w:rsidR="00EF67F5" w:rsidRPr="00EF67F5" w:rsidRDefault="007A0777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</w:tbl>
    <w:p w:rsidR="00EF67F5" w:rsidRPr="006E35FE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  <w:shd w:val="clear" w:color="auto" w:fill="FFFF00"/>
          </w:tcPr>
          <w:p w:rsidR="006E35FE" w:rsidRPr="00EF67F5" w:rsidRDefault="006E35FE" w:rsidP="003A5FA8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6E35FE" w:rsidRPr="00EF67F5" w:rsidRDefault="006E35FE" w:rsidP="003A5FA8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ВНЕУРОЧНАЯ  ДЕЯТЕЛЬНОСТЬ</w:t>
            </w:r>
          </w:p>
          <w:p w:rsidR="006E35FE" w:rsidRPr="00EF67F5" w:rsidRDefault="006E35FE" w:rsidP="003A5FA8">
            <w:pPr>
              <w:jc w:val="center"/>
              <w:rPr>
                <w:rFonts w:ascii="Bookman Old Style" w:hAnsi="Bookman Old Style"/>
                <w:b/>
              </w:rPr>
            </w:pPr>
            <w:r w:rsidRPr="00EF67F5">
              <w:rPr>
                <w:rFonts w:ascii="Bookman Old Style" w:hAnsi="Bookman Old Style"/>
                <w:b/>
                <w:sz w:val="24"/>
              </w:rPr>
              <w:t>(Приложение 1)</w:t>
            </w:r>
          </w:p>
        </w:tc>
      </w:tr>
    </w:tbl>
    <w:p w:rsidR="006E35FE" w:rsidRPr="006E35FE" w:rsidRDefault="006E35FE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ВНЕШКОЛЬНЫЕ МЕРОПРИЯТИЯ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EF67F5" w:rsidRPr="00EF67F5" w:rsidTr="00EF67F5">
        <w:tc>
          <w:tcPr>
            <w:tcW w:w="675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№</w:t>
            </w:r>
          </w:p>
        </w:tc>
        <w:tc>
          <w:tcPr>
            <w:tcW w:w="9498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Мероприятия, события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солидарности в борьбе с терроризмом»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учителя»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Районный месячник «Территория безопасности»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Районный месячник «Белая трость»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народного единства»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 xml:space="preserve">Районное мероприятие  «День памяти погибших при исполнении служебных </w:t>
            </w:r>
            <w:proofErr w:type="gramStart"/>
            <w:r w:rsidRPr="00EF67F5">
              <w:rPr>
                <w:rFonts w:ascii="Bookman Old Style" w:hAnsi="Bookman Old Style"/>
                <w:sz w:val="24"/>
              </w:rPr>
              <w:t>обязанностей сотрудников органов внутренних дел России</w:t>
            </w:r>
            <w:proofErr w:type="gramEnd"/>
            <w:r w:rsidRPr="00EF67F5">
              <w:rPr>
                <w:rFonts w:ascii="Bookman Old Style" w:hAnsi="Bookman Old Style"/>
                <w:sz w:val="24"/>
              </w:rPr>
              <w:t>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«Международный день инвалидов»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«День добровольца (волонтера) в России»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Месячник патриотической, спортивной и оборонно-массовой работы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«День памяти о россиянах, исполнявших служебный долг за пределами Отечества»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«День защитника Отечества»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«Международный женский день»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«День Победы»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Благотворительная ярмарка «Твори добро»</w:t>
            </w:r>
          </w:p>
        </w:tc>
      </w:tr>
    </w:tbl>
    <w:p w:rsidR="006E35FE" w:rsidRPr="006E35FE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E35FE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САМОУПРАВЛЕНИЕ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786"/>
        <w:gridCol w:w="1134"/>
        <w:gridCol w:w="1843"/>
        <w:gridCol w:w="2393"/>
      </w:tblGrid>
      <w:tr w:rsidR="006E35FE" w:rsidRPr="00EF67F5" w:rsidTr="003A5FA8">
        <w:tc>
          <w:tcPr>
            <w:tcW w:w="4786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Ответственные 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6E35FE" w:rsidRPr="00EF67F5" w:rsidTr="003A5FA8">
        <w:tc>
          <w:tcPr>
            <w:tcW w:w="4786" w:type="dxa"/>
            <w:shd w:val="clear" w:color="auto" w:fill="auto"/>
          </w:tcPr>
          <w:p w:rsidR="006E35FE" w:rsidRPr="00EF67F5" w:rsidRDefault="006E35FE" w:rsidP="003A5FA8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shd w:val="clear" w:color="auto" w:fill="auto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6E35FE" w:rsidRPr="00EF67F5" w:rsidRDefault="006E35FE" w:rsidP="003A5FA8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6E35FE" w:rsidRPr="00EF67F5" w:rsidRDefault="006E35FE" w:rsidP="003A5FA8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5FE" w:rsidRPr="00EF67F5" w:rsidTr="003A5FA8">
        <w:tc>
          <w:tcPr>
            <w:tcW w:w="4786" w:type="dxa"/>
            <w:shd w:val="clear" w:color="auto" w:fill="auto"/>
          </w:tcPr>
          <w:p w:rsidR="006E35FE" w:rsidRPr="00EF67F5" w:rsidRDefault="006E35FE" w:rsidP="003A5FA8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  <w:shd w:val="clear" w:color="auto" w:fill="auto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6E35FE" w:rsidRPr="00EF67F5" w:rsidRDefault="006E35FE" w:rsidP="003A5FA8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E35FE" w:rsidRPr="00EF67F5" w:rsidRDefault="006E35FE" w:rsidP="003A5FA8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5FE" w:rsidRPr="00EF67F5" w:rsidTr="003A5FA8">
        <w:tc>
          <w:tcPr>
            <w:tcW w:w="4786" w:type="dxa"/>
            <w:shd w:val="clear" w:color="auto" w:fill="auto"/>
          </w:tcPr>
          <w:p w:rsidR="006E35FE" w:rsidRPr="00EF67F5" w:rsidRDefault="006E35FE" w:rsidP="006C5B54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Отчет о проведенной работе</w:t>
            </w:r>
            <w:r w:rsidR="006C5B54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6C5B54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</w:t>
            </w:r>
            <w:r w:rsidR="006C5B54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классом</w:t>
            </w:r>
          </w:p>
        </w:tc>
        <w:tc>
          <w:tcPr>
            <w:tcW w:w="1134" w:type="dxa"/>
            <w:shd w:val="clear" w:color="auto" w:fill="auto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6E35FE" w:rsidRPr="00EF67F5" w:rsidRDefault="006E35FE" w:rsidP="003A5FA8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6E35FE" w:rsidRPr="00EF67F5" w:rsidRDefault="006E35FE" w:rsidP="003A5FA8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E35FE" w:rsidRPr="006E35FE" w:rsidRDefault="006E35FE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E35FE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ТОЧКА РОСТА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324"/>
        <w:gridCol w:w="2091"/>
        <w:gridCol w:w="1652"/>
        <w:gridCol w:w="2089"/>
      </w:tblGrid>
      <w:tr w:rsidR="006E35FE" w:rsidRPr="00EF67F5" w:rsidTr="003A5FA8">
        <w:tc>
          <w:tcPr>
            <w:tcW w:w="4786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Ответственные 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Профориентационный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 марафон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«Цифровые технологии в профессиях»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Конкурс фоторабот «Как прекрасен этот мир»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2 -11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Неделя науки в Центе «Точка роста»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Фестиваль «Здоровым быть здорово!»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6-11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февраля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Руководитель Центра, библиотекарь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Квест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>-игра «На просторах виртуальной реальности»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Учитель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информатики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Литературный марафон «Читаем Михалкова»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shd w:val="clear" w:color="auto" w:fill="auto"/>
          </w:tcPr>
          <w:p w:rsid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Учителя литературы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>библиотекарь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>Конкурс технической направленности «Цифровая трансформация»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5- 8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«Урок Цифры»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</w:t>
            </w:r>
            <w:proofErr w:type="gramStart"/>
            <w:r w:rsidRPr="00E06418">
              <w:rPr>
                <w:rFonts w:ascii="Bookman Old Style" w:hAnsi="Bookman Old Style"/>
                <w:sz w:val="24"/>
                <w:szCs w:val="24"/>
              </w:rPr>
              <w:t>и</w:t>
            </w:r>
            <w:proofErr w:type="gramEnd"/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Учитель информатики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06418">
              <w:rPr>
                <w:rFonts w:ascii="Bookman Old Style" w:hAnsi="Bookman Old Style"/>
                <w:sz w:val="24"/>
                <w:szCs w:val="24"/>
              </w:rPr>
              <w:t>Всероссийские открытые уроки по ОБЖ (на сайте ГК «Просвещение» в разделе ОБЖ/Методическая поддержка на сайте</w:t>
            </w:r>
            <w:proofErr w:type="gramEnd"/>
          </w:p>
          <w:p w:rsidR="00E06418" w:rsidRPr="00E06418" w:rsidRDefault="006C5B54" w:rsidP="00E06418">
            <w:pPr>
              <w:rPr>
                <w:rFonts w:ascii="Bookman Old Style" w:hAnsi="Bookman Old Style"/>
                <w:sz w:val="24"/>
                <w:szCs w:val="24"/>
              </w:rPr>
            </w:pPr>
            <w:hyperlink r:id="rId8" w:anchor="help">
              <w:r w:rsidR="00E06418" w:rsidRPr="00E06418">
                <w:rPr>
                  <w:rStyle w:val="ab"/>
                  <w:rFonts w:ascii="Bookman Old Style" w:hAnsi="Bookman Old Style"/>
                  <w:sz w:val="24"/>
                  <w:szCs w:val="24"/>
                </w:rPr>
                <w:t xml:space="preserve">https://prosv.ru/static/obzh#help </w:t>
              </w:r>
            </w:hyperlink>
            <w:r w:rsidR="00E06418" w:rsidRPr="00E06418">
              <w:rPr>
                <w:rFonts w:ascii="Bookman Old Style" w:hAnsi="Bookman Old Style"/>
                <w:sz w:val="24"/>
                <w:szCs w:val="24"/>
              </w:rPr>
              <w:t>и Интернет-ресурс «Всероссийский урок безопасности»</w:t>
            </w:r>
          </w:p>
          <w:p w:rsidR="00E06418" w:rsidRPr="00E06418" w:rsidRDefault="006C5B54" w:rsidP="00E06418">
            <w:pPr>
              <w:rPr>
                <w:rFonts w:ascii="Bookman Old Style" w:hAnsi="Bookman Old Style"/>
                <w:sz w:val="24"/>
                <w:szCs w:val="24"/>
              </w:rPr>
            </w:pPr>
            <w:hyperlink r:id="rId9">
              <w:r w:rsidR="00E06418" w:rsidRPr="00E06418">
                <w:rPr>
                  <w:rStyle w:val="ab"/>
                  <w:rFonts w:ascii="Bookman Old Style" w:hAnsi="Bookman Old Style"/>
                  <w:sz w:val="24"/>
                  <w:szCs w:val="24"/>
                </w:rPr>
                <w:t xml:space="preserve">https://safetylesson.prosv.ru </w:t>
              </w:r>
            </w:hyperlink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Педагог-организатор ОБЖ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Марафон добрых дел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Классные руководители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Участие во всероссийских проектах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t>«Билет в будущее», «</w:t>
            </w: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Проектория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>» и т.д.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Обучающиеся 8-11 классов, родители, законные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представители, педагоги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сентябрь - май 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Классные руководители</w:t>
            </w:r>
          </w:p>
        </w:tc>
      </w:tr>
    </w:tbl>
    <w:p w:rsidR="006E35FE" w:rsidRPr="006E35FE" w:rsidRDefault="006E35FE" w:rsidP="006E35FE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  <w:shd w:val="clear" w:color="auto" w:fill="FFFF00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02608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ДЕТСКИЕ ОБЩЕСТВЕННЫЕ </w:t>
            </w: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ОБЪЕДИНЕНИЯ</w:t>
            </w:r>
            <w:r w:rsidR="00402608"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     «ОРЛЯТА РОССИИ»</w:t>
            </w:r>
          </w:p>
          <w:p w:rsidR="006E35FE" w:rsidRPr="00EF67F5" w:rsidRDefault="006E35FE" w:rsidP="003A5FA8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sz w:val="24"/>
              </w:rPr>
            </w:pP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552"/>
      </w:tblGrid>
      <w:tr w:rsidR="006E35FE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Вводный «</w:t>
            </w:r>
            <w:proofErr w:type="spellStart"/>
            <w:r w:rsidRPr="00402608">
              <w:rPr>
                <w:rFonts w:ascii="Bookman Old Style" w:hAnsi="Bookman Old Style"/>
                <w:sz w:val="24"/>
                <w:szCs w:val="24"/>
              </w:rPr>
              <w:t>Орлятский</w:t>
            </w:r>
            <w:proofErr w:type="spellEnd"/>
            <w:r w:rsidRPr="00402608">
              <w:rPr>
                <w:rFonts w:ascii="Bookman Old Style" w:hAnsi="Bookman Old Style"/>
                <w:sz w:val="24"/>
                <w:szCs w:val="24"/>
              </w:rPr>
              <w:t xml:space="preserve"> урок» для первоклассников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08-09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Эрудит»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11-25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Доброволец»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28 ноября –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14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15-23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9-20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Спортсмен»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23 января –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10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</w:t>
            </w:r>
            <w:r w:rsidRPr="00402608">
              <w:rPr>
                <w:rFonts w:ascii="Bookman Old Style" w:hAnsi="Bookman Old Style"/>
                <w:sz w:val="24"/>
                <w:szCs w:val="24"/>
              </w:rPr>
              <w:tab/>
              <w:t>–</w:t>
            </w:r>
            <w:r w:rsidRPr="00402608">
              <w:rPr>
                <w:rFonts w:ascii="Bookman Old Style" w:hAnsi="Bookman Old Style"/>
                <w:sz w:val="24"/>
                <w:szCs w:val="24"/>
              </w:rPr>
              <w:tab/>
              <w:t>Хранитель исторической 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20 февраля –10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Default="0040260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A5FA8" w:rsidRPr="00EF67F5" w:rsidRDefault="003A5FA8" w:rsidP="0040260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Эколог»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13 марта – 12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spacing w:after="0" w:line="240" w:lineRule="auto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«Орлёнок – 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13 апреля –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28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spacing w:after="0" w:line="240" w:lineRule="auto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A5FA8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lastRenderedPageBreak/>
              <w:t>Подведение итогов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участия в Программе в текущем 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1 мая –</w:t>
            </w:r>
          </w:p>
          <w:p w:rsidR="003A5FA8" w:rsidRPr="00402608" w:rsidRDefault="003A5FA8" w:rsidP="004026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402608">
              <w:rPr>
                <w:rFonts w:ascii="Bookman Old Style" w:hAnsi="Bookman Old Style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A8" w:rsidRPr="00EF67F5" w:rsidRDefault="00402608" w:rsidP="00402608">
            <w:pPr>
              <w:spacing w:after="0" w:line="240" w:lineRule="auto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E35FE" w:rsidRPr="004A7B76" w:rsidRDefault="006E35FE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ОРГАНИЗАЦИЯ ПРЕДМЕТНО-ЭСТЕТИЧЕСКОЙ СРЕДЫ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2393"/>
      </w:tblGrid>
      <w:tr w:rsidR="00EF67F5" w:rsidRPr="00EF67F5" w:rsidTr="00EF67F5">
        <w:tc>
          <w:tcPr>
            <w:tcW w:w="492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widowControl w:val="0"/>
              <w:autoSpaceDE w:val="0"/>
              <w:autoSpaceDN w:val="0"/>
              <w:ind w:left="-142" w:right="566" w:firstLine="142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гимназии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F67F5" w:rsidRDefault="004A7B76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ПРОФОРИЕНТАЦИЯ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Ме</w:t>
            </w:r>
            <w:r w:rsidR="009E1B7F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сячник профориентации в школе</w:t>
            </w:r>
          </w:p>
          <w:p w:rsidR="004A7B76" w:rsidRPr="00EF67F5" w:rsidRDefault="004A7B76" w:rsidP="003A5F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4A7B76" w:rsidRPr="00EF67F5" w:rsidRDefault="004A7B76" w:rsidP="003A5F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проект «Профессии моих родителей»</w:t>
            </w:r>
          </w:p>
          <w:p w:rsidR="004A7B76" w:rsidRPr="00EF67F5" w:rsidRDefault="004A7B76" w:rsidP="003A5F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викторина «Все профессии важны – выбирай на вкус!»</w:t>
            </w:r>
          </w:p>
          <w:p w:rsidR="004A7B76" w:rsidRPr="00EF67F5" w:rsidRDefault="004A7B76" w:rsidP="003A5F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4A7B76" w:rsidRPr="00EF67F5" w:rsidRDefault="004A7B76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ВЗАИМОДЕЙСТВИЕ С РОДИТЕЛЯМИ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3" w:type="dxa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2390"/>
      </w:tblGrid>
      <w:tr w:rsidR="00EF67F5" w:rsidRPr="00EF67F5" w:rsidTr="00EF67F5">
        <w:tc>
          <w:tcPr>
            <w:tcW w:w="5495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0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Директор гимназии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6C5B54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EF67F5"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 xml:space="preserve"> </w:t>
            </w: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ПРОФИЛАКТИКА И БЕЗОПАСНОСТЬ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EF67F5" w:rsidRPr="00EF67F5" w:rsidTr="00EF67F5">
        <w:tc>
          <w:tcPr>
            <w:tcW w:w="675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Дата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Уточнение списков учащихся, состоящих на всех видах контроля, «группы риска». Сбор необходимой информации о соци</w:t>
            </w:r>
            <w:r w:rsidR="009E1B7F">
              <w:rPr>
                <w:rFonts w:ascii="Bookman Old Style" w:hAnsi="Bookman Old Style"/>
                <w:sz w:val="24"/>
                <w:szCs w:val="24"/>
              </w:rPr>
              <w:t>альном составе учащихся школы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до 10.09.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Трудоустройство выпускников 9 класса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до 05.09.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Привлечение учащихся «группы риска» к участию в общешкольных мероприятиях, спортивных мероприятиях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</w:t>
            </w:r>
            <w:r w:rsidR="004A7B7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>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Индивидуальные консультации с проблемными детьми по запросу классных руководителей, воспитателей, родителей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Неделя самоопределения «Дело по душе», привлечение учащихся в школьные кружки, секции, клубы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контроля за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проведением свободного времени в каникулы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посещаемости, нарушений правил поведения и единых требований для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ежедневно 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Организация и планирование деятельности Совета профилактики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целевой школьной «Программы по изучению правил дорожного движения и профилактике дорожн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транспортного травматизма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и контроль проведения перемен, прогулок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и проведение классных часов и внеклассных занятий </w:t>
            </w:r>
            <w:r w:rsidR="009E1B7F">
              <w:rPr>
                <w:rFonts w:ascii="Bookman Old Style" w:hAnsi="Bookman Old Style"/>
                <w:sz w:val="24"/>
                <w:szCs w:val="24"/>
              </w:rPr>
              <w:t>по правилам поведения в школе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, ПДД, оказание первой медицинской помощи, безопасные каникулы, профилактика травматизма,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профилактика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девиантного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поведения, профилактика употребления ПАФ, профилактика экстремизма.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Обсуждение вопросов профилактики безнадзорности и правонарушений несовершеннолетних на заседаниях методических объединений (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>. рук-лей, воспитателей)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 заседание в год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программы «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Я-гражданин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Выявление детей, не посещающих занятия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ежедневно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индивидуальных профилактических бесед с детьми и родителями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Тестирование на выявление наркотической зависимости.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профилактических программ «Правовое воспитание», «Профилактика терроризма и экстремизма», «Патриотическое воспитание»,  «Школа без наркотиков»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Работа школьных кружков и клубов по интересам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Воспитательские занятия и классные часы по различной тематике (профилактика безнадзорности, правонарушений, пропаганде ЗОЖ,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непроявлению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экстремизма, против  насилия в СМИ)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Создание совета старшеклассников (поддержание порядка в школе)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Месячник правовых знаний «Права и обязанности»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Конкурс рисунков «Право на счастливое детство»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Конкурс живых газет, посвященных Неделе отказа от курения.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10.12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Дни здоровья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«Наша планета – планета  Здоровья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!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EF67F5" w:rsidRPr="00EF67F5" w:rsidRDefault="00A306ED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«Весёлые старты»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7F5" w:rsidRPr="00EF67F5" w:rsidRDefault="009E1B7F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плану школы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Тестирование, анкетирование учащихся с целью определения уровня воспитанности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Рейды по проверке порядка в школе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стендов правовой тематики, пропаганде ЗОЖ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психолог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педагогического консилиума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методического объединения классных руководителей и воспитателей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Индивидуальные консультации классных руководителей, воспитателей по организации работы с учащимися «группы риска»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Совместные рейды</w:t>
            </w:r>
            <w:r w:rsidR="00A306ED">
              <w:rPr>
                <w:rFonts w:ascii="Bookman Old Style" w:hAnsi="Bookman Old Style"/>
                <w:sz w:val="24"/>
                <w:szCs w:val="24"/>
              </w:rPr>
              <w:t xml:space="preserve"> по квартирам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Выявление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Помощь и поддержка учащихся из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Посещение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Памятки для родителей по вопросам воспитания и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сохранения здоровья детей.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с родителями, ведущими асоциальный образ жизни - встречи, письма, памятки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 раз в четверть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индивидуальных и групповых консультаций и бесед по вопросам воспитания и сохранения здоровья школьников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Привлечение родителей к подготовке и проведению совместных классных и школьных дел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Совместные рейды «Подросток во внеурочное время»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Подготовка необходимой документации при постановке на учет, снятии с учета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Индивидуальные беседы и занятия с подростками «группы риска», несовершеннолетними склонными к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бродяжничествву</w:t>
            </w:r>
            <w:proofErr w:type="spellEnd"/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Подготовка ходатайств,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характеристик на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различные органы по сложным подросткам и их родителей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Участие в заседаниях КДН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мониторинга социальной компетентности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профилактических бесед по правовой культуре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Взаимодействие с центром социальной помощи по оказанию социальной помощи несовершеннолетнему и (или) его семье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досуга, совместные мероприятия</w:t>
            </w:r>
            <w:r w:rsidR="00A306ED">
              <w:rPr>
                <w:rFonts w:ascii="Bookman Old Style" w:hAnsi="Bookman Old Style"/>
                <w:sz w:val="24"/>
                <w:szCs w:val="24"/>
              </w:rPr>
              <w:t xml:space="preserve">, участие в конкурсах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>спортшкола, ДШИ</w:t>
            </w:r>
            <w:r w:rsidR="00A306ED">
              <w:rPr>
                <w:rFonts w:ascii="Bookman Old Style" w:hAnsi="Bookman Old Style"/>
                <w:sz w:val="24"/>
                <w:szCs w:val="24"/>
              </w:rPr>
              <w:t xml:space="preserve">,  </w:t>
            </w:r>
            <w:proofErr w:type="spellStart"/>
            <w:r w:rsidR="00A306ED">
              <w:rPr>
                <w:rFonts w:ascii="Bookman Old Style" w:hAnsi="Bookman Old Style"/>
                <w:sz w:val="24"/>
                <w:szCs w:val="24"/>
              </w:rPr>
              <w:t>песещение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музеев, выставок, библиотек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Дружеские и творческие встречи с работниками службы судебных приставов, волонтерами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</w:tbl>
    <w:p w:rsid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8"/>
        </w:rPr>
      </w:pPr>
    </w:p>
    <w:p w:rsidR="00A306ED" w:rsidRPr="004A18B6" w:rsidRDefault="00A306ED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СОЦИАЛЬНОЕ ПАРТНЁРСТВО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F67F5" w:rsidRPr="00EF67F5" w:rsidTr="00EF67F5">
        <w:tc>
          <w:tcPr>
            <w:tcW w:w="534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№</w:t>
            </w:r>
          </w:p>
        </w:tc>
        <w:tc>
          <w:tcPr>
            <w:tcW w:w="9639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Дела, события, мероприятия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 xml:space="preserve">План взаимодействия с ОДН ОУУП и ПДН отдела России по </w:t>
            </w:r>
            <w:proofErr w:type="spellStart"/>
            <w:r w:rsidRPr="00EF67F5">
              <w:rPr>
                <w:rFonts w:ascii="Bookman Old Style" w:hAnsi="Bookman Old Style"/>
                <w:sz w:val="24"/>
              </w:rPr>
              <w:t>Усть-Джегутинскому</w:t>
            </w:r>
            <w:proofErr w:type="spellEnd"/>
            <w:r w:rsidRPr="00EF67F5">
              <w:rPr>
                <w:rFonts w:ascii="Bookman Old Style" w:hAnsi="Bookman Old Style"/>
                <w:sz w:val="24"/>
              </w:rPr>
              <w:t xml:space="preserve"> району  (Приложение 3)</w:t>
            </w: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План совместной работы с ГИБДД (Приложение 4)</w:t>
            </w: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A7CBC" w:rsidP="00EF67F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Сотрудничество с </w:t>
            </w:r>
            <w:bookmarkStart w:id="0" w:name="_GoBack"/>
            <w:bookmarkEnd w:id="0"/>
            <w:r w:rsidR="00EF67F5" w:rsidRPr="00EF67F5">
              <w:rPr>
                <w:rFonts w:ascii="Bookman Old Style" w:hAnsi="Bookman Old Style"/>
                <w:sz w:val="24"/>
              </w:rPr>
              <w:t xml:space="preserve"> РДК, ДШИ по их планам</w:t>
            </w:r>
          </w:p>
        </w:tc>
      </w:tr>
    </w:tbl>
    <w:p w:rsidR="004A7B76" w:rsidRPr="004A18B6" w:rsidRDefault="004A7B76" w:rsidP="004A7B76">
      <w:pPr>
        <w:tabs>
          <w:tab w:val="left" w:pos="3630"/>
        </w:tabs>
        <w:jc w:val="center"/>
        <w:rPr>
          <w:rFonts w:ascii="Bookman Old Style" w:hAnsi="Bookman Old Style"/>
          <w:b/>
          <w:sz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F67F5" w:rsidRDefault="004A7B76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ШКОЛЬНЫЙ МУЗЕЙ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5F" w:rsidRPr="001D7A5F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lastRenderedPageBreak/>
              <w:t>Разработка нормативной базы музея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1D7A5F">
              <w:rPr>
                <w:rFonts w:ascii="Bookman Old Style" w:hAnsi="Bookman Old Style"/>
                <w:sz w:val="24"/>
                <w:szCs w:val="24"/>
              </w:rPr>
              <w:t>Составление и утверждение календарного плана работы музея.</w:t>
            </w:r>
          </w:p>
          <w:p w:rsidR="0092139C" w:rsidRPr="0092139C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Создание  Совета музея.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Инвентаризация имеющихся музейных предметов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1D7A5F">
              <w:rPr>
                <w:rFonts w:ascii="Bookman Old Style" w:hAnsi="Bookman Old Style"/>
                <w:sz w:val="24"/>
                <w:szCs w:val="24"/>
              </w:rPr>
              <w:t>Создание картотеки музейных предметов.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«Профессия моих родителей». Семейные ценности. Моя мал</w:t>
            </w:r>
            <w:r w:rsidR="006C5B54">
              <w:rPr>
                <w:rFonts w:ascii="Bookman Old Style" w:hAnsi="Bookman Old Style"/>
                <w:sz w:val="24"/>
                <w:szCs w:val="24"/>
              </w:rPr>
              <w:t>ая родина. История моего аула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История райо</w:t>
            </w:r>
            <w:r w:rsidR="006C5B54">
              <w:rPr>
                <w:rFonts w:ascii="Bookman Old Style" w:hAnsi="Bookman Old Style"/>
                <w:sz w:val="24"/>
                <w:szCs w:val="24"/>
              </w:rPr>
              <w:t xml:space="preserve">нного центра </w:t>
            </w:r>
            <w:proofErr w:type="spellStart"/>
            <w:r w:rsidR="006C5B54">
              <w:rPr>
                <w:rFonts w:ascii="Bookman Old Style" w:hAnsi="Bookman Old Style"/>
                <w:sz w:val="24"/>
                <w:szCs w:val="24"/>
              </w:rPr>
              <w:t>горо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E45E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«Традиции провинциальной старины»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Летопись Великой Отечественной войны…</w:t>
            </w:r>
            <w:r w:rsidR="0092139C" w:rsidRPr="0092139C">
              <w:rPr>
                <w:rFonts w:ascii="Bookman Old Style" w:hAnsi="Bookman Old Style"/>
                <w:sz w:val="24"/>
                <w:szCs w:val="24"/>
              </w:rPr>
              <w:t>Мои известные земляки. Конкурс знатоков «Знатоки родного края»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Наша страна – Россия. Великие патриоты КЧР</w:t>
            </w:r>
            <w:r w:rsidR="00E45EB1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E45EB1" w:rsidRPr="00E45EB1">
              <w:rPr>
                <w:rFonts w:ascii="Bookman Old Style" w:hAnsi="Bookman Old Style"/>
                <w:sz w:val="24"/>
                <w:szCs w:val="24"/>
              </w:rPr>
              <w:t>Участники боевых действий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A306ED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 музея </w:t>
            </w:r>
          </w:p>
        </w:tc>
      </w:tr>
    </w:tbl>
    <w:p w:rsidR="004A7B76" w:rsidRPr="004A18B6" w:rsidRDefault="004A7B76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A7CBC" w:rsidRDefault="00EA7CBC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ШКОЛЬНЫЙ СПОРТИВНЫЙ КЛУБ 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Заседание ШСК. Выборы в Совет ШСК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9E1B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Мониторинг здоровья,</w:t>
            </w:r>
          </w:p>
          <w:p w:rsidR="00B72A37" w:rsidRPr="00B72A37" w:rsidRDefault="00B72A37" w:rsidP="009E1B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исследование карточек здоровья учащихся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9E1B7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9E1B7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9E1B7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Прием контрольных нормативов по ГТО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Пополнение странички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школьного спортивного клуба на официальном сайте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Соревнования </w:t>
            </w:r>
            <w:proofErr w:type="gramStart"/>
            <w:r w:rsidRPr="00B72A37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легкоатлетической эстафете </w:t>
            </w:r>
            <w:r>
              <w:rPr>
                <w:rFonts w:ascii="Bookman Old Style" w:hAnsi="Bookman Old Style"/>
                <w:sz w:val="24"/>
                <w:szCs w:val="24"/>
              </w:rPr>
              <w:t>4х50м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lastRenderedPageBreak/>
              <w:t>4xl00м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по отдельному 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 xml:space="preserve">Совет ШСК (учителя </w:t>
            </w: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lastRenderedPageBreak/>
              <w:t>Участие в районных соревнован</w:t>
            </w:r>
            <w:r>
              <w:rPr>
                <w:rFonts w:ascii="Bookman Old Style" w:hAnsi="Bookman Old Style"/>
                <w:sz w:val="24"/>
                <w:szCs w:val="24"/>
              </w:rPr>
              <w:t>иях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 по весеннему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>кроссу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Участие в районных соревнованиях по 4-борью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Подготовка и участие в Республиканских соревнованиях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«Школа Безопасности»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Проведение спортивных секций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(на базе ОУ)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</w:tbl>
    <w:p w:rsidR="00714708" w:rsidRPr="00B72A37" w:rsidRDefault="00714708" w:rsidP="004A18B6"/>
    <w:sectPr w:rsidR="00714708" w:rsidRPr="00B72A37" w:rsidSect="004A18B6">
      <w:footerReference w:type="default" r:id="rId10"/>
      <w:pgSz w:w="11906" w:h="16838" w:code="9"/>
      <w:pgMar w:top="1134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03" w:rsidRDefault="007D3B03" w:rsidP="002E0533">
      <w:pPr>
        <w:spacing w:after="0" w:line="240" w:lineRule="auto"/>
      </w:pPr>
      <w:r>
        <w:separator/>
      </w:r>
    </w:p>
  </w:endnote>
  <w:endnote w:type="continuationSeparator" w:id="0">
    <w:p w:rsidR="007D3B03" w:rsidRDefault="007D3B03" w:rsidP="002E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54" w:rsidRDefault="006C5B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03" w:rsidRDefault="007D3B03" w:rsidP="002E0533">
      <w:pPr>
        <w:spacing w:after="0" w:line="240" w:lineRule="auto"/>
      </w:pPr>
      <w:r>
        <w:separator/>
      </w:r>
    </w:p>
  </w:footnote>
  <w:footnote w:type="continuationSeparator" w:id="0">
    <w:p w:rsidR="007D3B03" w:rsidRDefault="007D3B03" w:rsidP="002E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241C6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71EA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433C3"/>
    <w:multiLevelType w:val="hybridMultilevel"/>
    <w:tmpl w:val="007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97017"/>
    <w:multiLevelType w:val="hybridMultilevel"/>
    <w:tmpl w:val="F63E2A8C"/>
    <w:lvl w:ilvl="0" w:tplc="E770470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913F0"/>
    <w:multiLevelType w:val="hybridMultilevel"/>
    <w:tmpl w:val="22FE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87E9C"/>
    <w:multiLevelType w:val="hybridMultilevel"/>
    <w:tmpl w:val="983A9080"/>
    <w:lvl w:ilvl="0" w:tplc="EA0A210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F0D34"/>
    <w:multiLevelType w:val="hybridMultilevel"/>
    <w:tmpl w:val="6812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27B6F"/>
    <w:multiLevelType w:val="hybridMultilevel"/>
    <w:tmpl w:val="303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00018"/>
    <w:multiLevelType w:val="hybridMultilevel"/>
    <w:tmpl w:val="958E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60386"/>
    <w:multiLevelType w:val="hybridMultilevel"/>
    <w:tmpl w:val="C704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648E1"/>
    <w:multiLevelType w:val="hybridMultilevel"/>
    <w:tmpl w:val="480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335AF"/>
    <w:multiLevelType w:val="hybridMultilevel"/>
    <w:tmpl w:val="632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6002B"/>
    <w:multiLevelType w:val="hybridMultilevel"/>
    <w:tmpl w:val="460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06181"/>
    <w:multiLevelType w:val="hybridMultilevel"/>
    <w:tmpl w:val="B1E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81EFB"/>
    <w:multiLevelType w:val="hybridMultilevel"/>
    <w:tmpl w:val="7E4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7"/>
  </w:num>
  <w:num w:numId="5">
    <w:abstractNumId w:val="5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19"/>
  </w:num>
  <w:num w:numId="14">
    <w:abstractNumId w:val="16"/>
  </w:num>
  <w:num w:numId="15">
    <w:abstractNumId w:val="15"/>
  </w:num>
  <w:num w:numId="16">
    <w:abstractNumId w:val="13"/>
  </w:num>
  <w:num w:numId="17">
    <w:abstractNumId w:val="18"/>
  </w:num>
  <w:num w:numId="18">
    <w:abstractNumId w:val="4"/>
  </w:num>
  <w:num w:numId="19">
    <w:abstractNumId w:val="2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F5"/>
    <w:rsid w:val="00103372"/>
    <w:rsid w:val="001B2AC4"/>
    <w:rsid w:val="001C5731"/>
    <w:rsid w:val="001D7A5F"/>
    <w:rsid w:val="00242CF1"/>
    <w:rsid w:val="002E0533"/>
    <w:rsid w:val="003A5FA8"/>
    <w:rsid w:val="00402608"/>
    <w:rsid w:val="0045155B"/>
    <w:rsid w:val="004A18B6"/>
    <w:rsid w:val="004A3091"/>
    <w:rsid w:val="004A7B76"/>
    <w:rsid w:val="00653EA2"/>
    <w:rsid w:val="006C5B54"/>
    <w:rsid w:val="006E35FE"/>
    <w:rsid w:val="00714708"/>
    <w:rsid w:val="007A0777"/>
    <w:rsid w:val="007D3B03"/>
    <w:rsid w:val="008B2805"/>
    <w:rsid w:val="0092139C"/>
    <w:rsid w:val="009E1B7F"/>
    <w:rsid w:val="00A306ED"/>
    <w:rsid w:val="00A406DF"/>
    <w:rsid w:val="00B72A37"/>
    <w:rsid w:val="00BA67A3"/>
    <w:rsid w:val="00C201E0"/>
    <w:rsid w:val="00C30787"/>
    <w:rsid w:val="00C8258F"/>
    <w:rsid w:val="00CB270D"/>
    <w:rsid w:val="00E06418"/>
    <w:rsid w:val="00E43D97"/>
    <w:rsid w:val="00E45EB1"/>
    <w:rsid w:val="00EA7CBC"/>
    <w:rsid w:val="00E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7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3">
    <w:name w:val="Текст выноски Знак"/>
    <w:basedOn w:val="a0"/>
    <w:link w:val="a4"/>
    <w:uiPriority w:val="99"/>
    <w:semiHidden/>
    <w:rsid w:val="00EF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7F5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EF67F5"/>
  </w:style>
  <w:style w:type="paragraph" w:styleId="a7">
    <w:name w:val="header"/>
    <w:basedOn w:val="a"/>
    <w:link w:val="a6"/>
    <w:uiPriority w:val="99"/>
    <w:semiHidden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7F5"/>
  </w:style>
  <w:style w:type="table" w:styleId="aa">
    <w:name w:val="Table Grid"/>
    <w:basedOn w:val="a1"/>
    <w:uiPriority w:val="59"/>
    <w:rsid w:val="00E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7F5"/>
  </w:style>
  <w:style w:type="character" w:customStyle="1" w:styleId="c45">
    <w:name w:val="c45"/>
    <w:basedOn w:val="a0"/>
    <w:rsid w:val="00EF67F5"/>
  </w:style>
  <w:style w:type="paragraph" w:customStyle="1" w:styleId="c33">
    <w:name w:val="c33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67F5"/>
  </w:style>
  <w:style w:type="character" w:customStyle="1" w:styleId="c19">
    <w:name w:val="c19"/>
    <w:basedOn w:val="a0"/>
    <w:rsid w:val="00EF67F5"/>
  </w:style>
  <w:style w:type="character" w:customStyle="1" w:styleId="c12">
    <w:name w:val="c12"/>
    <w:basedOn w:val="a0"/>
    <w:rsid w:val="00EF67F5"/>
  </w:style>
  <w:style w:type="paragraph" w:customStyle="1" w:styleId="c18">
    <w:name w:val="c18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F67F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F6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F6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7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3">
    <w:name w:val="Текст выноски Знак"/>
    <w:basedOn w:val="a0"/>
    <w:link w:val="a4"/>
    <w:uiPriority w:val="99"/>
    <w:semiHidden/>
    <w:rsid w:val="00EF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7F5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EF67F5"/>
  </w:style>
  <w:style w:type="paragraph" w:styleId="a7">
    <w:name w:val="header"/>
    <w:basedOn w:val="a"/>
    <w:link w:val="a6"/>
    <w:uiPriority w:val="99"/>
    <w:semiHidden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7F5"/>
  </w:style>
  <w:style w:type="table" w:styleId="aa">
    <w:name w:val="Table Grid"/>
    <w:basedOn w:val="a1"/>
    <w:uiPriority w:val="59"/>
    <w:rsid w:val="00E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7F5"/>
  </w:style>
  <w:style w:type="character" w:customStyle="1" w:styleId="c45">
    <w:name w:val="c45"/>
    <w:basedOn w:val="a0"/>
    <w:rsid w:val="00EF67F5"/>
  </w:style>
  <w:style w:type="paragraph" w:customStyle="1" w:styleId="c33">
    <w:name w:val="c33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67F5"/>
  </w:style>
  <w:style w:type="character" w:customStyle="1" w:styleId="c19">
    <w:name w:val="c19"/>
    <w:basedOn w:val="a0"/>
    <w:rsid w:val="00EF67F5"/>
  </w:style>
  <w:style w:type="character" w:customStyle="1" w:styleId="c12">
    <w:name w:val="c12"/>
    <w:basedOn w:val="a0"/>
    <w:rsid w:val="00EF67F5"/>
  </w:style>
  <w:style w:type="paragraph" w:customStyle="1" w:styleId="c18">
    <w:name w:val="c18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F67F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F6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F6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static/obz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fetylesson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2023-09-19T13:05:00Z</dcterms:created>
  <dcterms:modified xsi:type="dcterms:W3CDTF">2023-09-20T09:55:00Z</dcterms:modified>
</cp:coreProperties>
</file>